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tbl>
      <w:tblPr>
        <w:tblStyle w:val="838"/>
        <w:tblW w:w="0" w:type="auto"/>
        <w:tblLook w:val="04A0" w:firstRow="1" w:lastRow="0" w:firstColumn="1" w:lastColumn="0" w:noHBand="0" w:noVBand="1"/>
      </w:tblPr>
      <w:tblGrid>
        <w:gridCol w:w="4960"/>
        <w:gridCol w:w="4960"/>
      </w:tblGrid>
      <w:tr>
        <w:tblPrEx/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960" w:type="dxa"/>
            <w:textDirection w:val="lrTb"/>
            <w:noWrap w:val="false"/>
          </w:tcPr>
          <w:p>
            <w:pPr>
              <w:jc w:val="left"/>
              <w:rPr>
                <w:rFonts w:eastAsia="Calibri"/>
                <w:b w:val="0"/>
                <w:bCs w:val="0"/>
                <w:color w:val="f2f2f2" w:themeColor="background1" w:themeShade="F2"/>
                <w:highlight w:val="white"/>
              </w:rPr>
            </w:pPr>
            <w:r>
              <w:rPr>
                <w:color w:val="f2f2f2" w:themeColor="background1" w:themeShade="F2"/>
                <w:spacing w:val="-4"/>
                <w:highlight w:val="white"/>
              </w:rPr>
            </w:r>
            <w:r>
              <w:rPr>
                <w:rFonts w:eastAsia="Calibri"/>
                <w:b w:val="0"/>
                <w:color w:val="f2f2f2" w:themeColor="background1" w:themeShade="F2"/>
                <w:highlight w:val="white"/>
              </w:rPr>
              <w:t xml:space="preserve">[МЕСТО ДЛЯ ШТАМПА]</w:t>
            </w:r>
            <w:r>
              <w:rPr>
                <w:rFonts w:eastAsia="Calibri"/>
                <w:b w:val="0"/>
                <w:bCs w:val="0"/>
                <w:color w:val="f2f2f2" w:themeColor="background1" w:themeShade="F2"/>
                <w:highlight w:val="white"/>
              </w:rPr>
            </w:r>
            <w:r>
              <w:rPr>
                <w:rFonts w:eastAsia="Calibri"/>
                <w:b w:val="0"/>
                <w:bCs w:val="0"/>
                <w:color w:val="f2f2f2" w:themeColor="background1" w:themeShade="F2"/>
                <w:highlight w:val="white"/>
              </w:rPr>
            </w:r>
          </w:p>
          <w:p>
            <w:pPr>
              <w:jc w:val="left"/>
              <w:rPr>
                <w:color w:val="f2f2f2" w:themeColor="background1" w:themeShade="F2"/>
                <w:spacing w:val="-4"/>
                <w:highlight w:val="white"/>
              </w:rPr>
            </w:pPr>
            <w:r>
              <w:rPr>
                <w:rFonts w:eastAsia="Calibri"/>
                <w:b w:val="0"/>
                <w:color w:val="f2f2f2" w:themeColor="background1" w:themeShade="F2"/>
                <w:highlight w:val="white"/>
              </w:rPr>
            </w:r>
            <w:r>
              <w:rPr>
                <w:color w:val="f2f2f2" w:themeColor="background1" w:themeShade="F2"/>
                <w:spacing w:val="-4"/>
                <w:highlight w:val="white"/>
              </w:rPr>
            </w:r>
            <w:r>
              <w:rPr>
                <w:color w:val="f2f2f2" w:themeColor="background1" w:themeShade="F2"/>
                <w:spacing w:val="-4"/>
                <w:highlight w:val="white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960" w:type="dxa"/>
            <w:textDirection w:val="lrTb"/>
            <w:noWrap w:val="false"/>
          </w:tcPr>
          <w:p>
            <w:pPr>
              <w:contextualSpacing w:val="0"/>
              <w:ind w:left="0" w:right="0" w:firstLine="0"/>
              <w:jc w:val="center"/>
              <w:rPr>
                <w:spacing w:val="-4"/>
                <w:highlight w:val="white"/>
              </w:rPr>
              <w:suppressLineNumbers w:val="0"/>
            </w:pPr>
            <w:r>
              <w:rPr>
                <w:spacing w:val="-4"/>
                <w:highlight w:val="white"/>
              </w:rPr>
            </w:r>
            <w:r>
              <w:rPr>
                <w:spacing w:val="-4"/>
                <w:highlight w:val="white"/>
              </w:rPr>
              <w:t xml:space="preserve">Проект </w:t>
            </w:r>
            <w:r>
              <w:rPr>
                <w:spacing w:val="-4"/>
                <w:highlight w:val="white"/>
              </w:rPr>
            </w:r>
            <w:r>
              <w:rPr>
                <w:spacing w:val="-4"/>
                <w:highlight w:val="white"/>
              </w:rPr>
            </w:r>
          </w:p>
          <w:p>
            <w:pPr>
              <w:ind w:left="142" w:right="0" w:firstLine="0"/>
              <w:jc w:val="center"/>
              <w:rPr>
                <w:spacing w:val="-4"/>
                <w:highlight w:val="white"/>
              </w:rPr>
            </w:pPr>
            <w:r>
              <w:rPr>
                <w:spacing w:val="-4"/>
                <w:highlight w:val="white"/>
              </w:rPr>
              <w:t xml:space="preserve">распоряжения</w:t>
            </w:r>
            <w:r>
              <w:rPr>
                <w:spacing w:val="-4"/>
                <w:highlight w:val="white"/>
              </w:rPr>
              <w:t xml:space="preserve"> Правительства </w:t>
            </w:r>
            <w:r>
              <w:rPr>
                <w:spacing w:val="-4"/>
                <w:highlight w:val="white"/>
              </w:rPr>
            </w:r>
            <w:r>
              <w:rPr>
                <w:spacing w:val="-4"/>
                <w:highlight w:val="white"/>
              </w:rPr>
            </w:r>
          </w:p>
          <w:p>
            <w:pPr>
              <w:ind w:left="142" w:right="0" w:firstLine="0"/>
              <w:jc w:val="center"/>
              <w:rPr>
                <w:spacing w:val="-4"/>
                <w:highlight w:val="white"/>
              </w:rPr>
            </w:pPr>
            <w:r>
              <w:rPr>
                <w:spacing w:val="-4"/>
                <w:highlight w:val="white"/>
              </w:rPr>
              <w:t xml:space="preserve">Новосибирской области </w:t>
            </w:r>
            <w:r>
              <w:rPr>
                <w:spacing w:val="-4"/>
                <w:highlight w:val="white"/>
              </w:rPr>
            </w:r>
            <w:r>
              <w:rPr>
                <w:spacing w:val="-4"/>
                <w:highlight w:val="white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960" w:type="dxa"/>
            <w:textDirection w:val="lrTb"/>
            <w:noWrap w:val="false"/>
          </w:tcPr>
          <w:p>
            <w:pPr>
              <w:jc w:val="left"/>
              <w:rPr>
                <w:color w:val="f2f2f2" w:themeColor="background1" w:themeShade="F2"/>
                <w:highlight w:val="white"/>
              </w:rPr>
            </w:pPr>
            <w:r>
              <w:rPr>
                <w:color w:val="f2f2f2" w:themeColor="background1" w:themeShade="F2"/>
                <w:spacing w:val="-4"/>
                <w:highlight w:val="white"/>
              </w:rPr>
            </w:r>
            <w:r>
              <w:rPr>
                <w:color w:val="f2f2f2" w:themeColor="background1" w:themeShade="F2"/>
                <w:highlight w:val="white"/>
              </w:rPr>
              <w:t xml:space="preserve"> </w:t>
            </w:r>
            <w:r>
              <w:rPr>
                <w:color w:val="f2f2f2" w:themeColor="background1" w:themeShade="F2"/>
                <w:highlight w:val="white"/>
              </w:rPr>
              <w:t xml:space="preserve">[</w:t>
            </w:r>
            <w:r>
              <w:rPr>
                <w:color w:val="f2f2f2" w:themeColor="background1" w:themeShade="F2"/>
                <w:spacing w:val="-4"/>
                <w:highlight w:val="white"/>
              </w:rPr>
            </w:r>
            <w:r>
              <w:rPr>
                <w:color w:val="f2f2f2" w:themeColor="background1" w:themeShade="F2"/>
                <w:highlight w:val="white"/>
              </w:rPr>
            </w:r>
          </w:p>
          <w:p>
            <w:pPr>
              <w:jc w:val="left"/>
              <w:rPr>
                <w:color w:val="f2f2f2" w:themeColor="background1" w:themeShade="F2"/>
                <w:spacing w:val="-4"/>
                <w:highlight w:val="white"/>
              </w:rPr>
            </w:pPr>
            <w:r>
              <w:rPr>
                <w:color w:val="f2f2f2" w:themeColor="background1" w:themeShade="F2"/>
                <w:highlight w:val="none"/>
              </w:rPr>
            </w:r>
            <w:r>
              <w:rPr>
                <w:color w:val="f2f2f2" w:themeColor="background1" w:themeShade="F2"/>
                <w:highlight w:val="none"/>
              </w:rPr>
            </w:r>
            <w:r>
              <w:rPr>
                <w:color w:val="f2f2f2" w:themeColor="background1" w:themeShade="F2"/>
                <w:spacing w:val="-4"/>
                <w:highlight w:val="white"/>
              </w:rPr>
            </w:r>
          </w:p>
          <w:p>
            <w:pPr>
              <w:jc w:val="left"/>
              <w:rPr>
                <w:color w:val="f2f2f2" w:themeColor="background1" w:themeShade="F2"/>
                <w:highlight w:val="none"/>
              </w:rPr>
            </w:pPr>
            <w:r>
              <w:rPr>
                <w:color w:val="f2f2f2" w:themeColor="background1" w:themeShade="F2"/>
                <w:highlight w:val="white"/>
              </w:rPr>
              <w:t xml:space="preserve">МЕСТО ДЛЯ ПОДПИСИ]</w:t>
            </w:r>
            <w:r>
              <w:rPr>
                <w:color w:val="f2f2f2" w:themeColor="background1" w:themeShade="F2"/>
                <w:spacing w:val="-4"/>
                <w:highlight w:val="white"/>
              </w:rPr>
            </w:r>
            <w:r>
              <w:rPr>
                <w:color w:val="f2f2f2" w:themeColor="background1" w:themeShade="F2"/>
                <w:highlight w:val="none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960" w:type="dxa"/>
            <w:textDirection w:val="lrTb"/>
            <w:noWrap w:val="false"/>
          </w:tcPr>
          <w:p>
            <w:pPr>
              <w:jc w:val="left"/>
              <w:rPr>
                <w:spacing w:val="-4"/>
                <w:highlight w:val="white"/>
              </w:rPr>
            </w:pPr>
            <w:r>
              <w:rPr>
                <w:spacing w:val="-4"/>
                <w:highlight w:val="white"/>
              </w:rPr>
            </w:r>
            <w:r>
              <w:rPr>
                <w:spacing w:val="-4"/>
                <w:highlight w:val="white"/>
              </w:rPr>
            </w:r>
            <w:r>
              <w:rPr>
                <w:spacing w:val="-4"/>
                <w:highlight w:val="white"/>
              </w:rPr>
            </w:r>
          </w:p>
        </w:tc>
      </w:tr>
    </w:tbl>
    <w:p>
      <w:pPr>
        <w:ind w:left="0" w:right="0" w:firstLine="0"/>
        <w:jc w:val="left"/>
        <w:rPr>
          <w:spacing w:val="-4"/>
        </w:rPr>
      </w:pPr>
      <w:r>
        <w:rPr>
          <w:spacing w:val="-4"/>
          <w:highlight w:val="none"/>
        </w:rPr>
      </w:r>
      <w:r>
        <w:rPr>
          <w:spacing w:val="-4"/>
        </w:rPr>
      </w:r>
      <w:r>
        <w:rPr>
          <w:spacing w:val="-4"/>
        </w:rPr>
      </w:r>
    </w:p>
    <w:p>
      <w:pPr>
        <w:pStyle w:val="835"/>
        <w:jc w:val="center"/>
        <w:spacing w:before="0" w:beforeAutospacing="0" w:after="0" w:afterAutospacing="0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</w:r>
      <w:r>
        <w:rPr>
          <w:spacing w:val="-4"/>
          <w:sz w:val="28"/>
          <w:szCs w:val="28"/>
        </w:rPr>
      </w:r>
      <w:r>
        <w:rPr>
          <w:spacing w:val="-4"/>
          <w:sz w:val="28"/>
          <w:szCs w:val="28"/>
        </w:rPr>
      </w:r>
    </w:p>
    <w:p>
      <w:pPr>
        <w:pStyle w:val="835"/>
        <w:jc w:val="center"/>
        <w:spacing w:before="0" w:beforeAutospacing="0" w:after="0" w:afterAutospacing="0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</w:r>
      <w:r>
        <w:rPr>
          <w:spacing w:val="-4"/>
          <w:sz w:val="28"/>
          <w:szCs w:val="28"/>
        </w:rPr>
      </w:r>
      <w:r>
        <w:rPr>
          <w:spacing w:val="-4"/>
          <w:sz w:val="28"/>
          <w:szCs w:val="28"/>
        </w:rPr>
      </w:r>
    </w:p>
    <w:p>
      <w:pPr>
        <w:pStyle w:val="835"/>
        <w:jc w:val="center"/>
        <w:spacing w:before="0" w:beforeAutospacing="0" w:after="0" w:afterAutospacing="0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</w:r>
      <w:r>
        <w:rPr>
          <w:spacing w:val="-4"/>
          <w:sz w:val="28"/>
          <w:szCs w:val="28"/>
        </w:rPr>
      </w:r>
      <w:r>
        <w:rPr>
          <w:spacing w:val="-4"/>
          <w:sz w:val="28"/>
          <w:szCs w:val="28"/>
        </w:rPr>
      </w:r>
    </w:p>
    <w:p>
      <w:pPr>
        <w:pStyle w:val="835"/>
        <w:jc w:val="center"/>
        <w:spacing w:before="0" w:beforeAutospacing="0" w:after="0" w:afterAutospacing="0"/>
        <w:rPr>
          <w:spacing w:val="-4"/>
          <w:sz w:val="28"/>
          <w:szCs w:val="28"/>
        </w:rPr>
      </w:pPr>
      <w:r/>
      <w:bookmarkStart w:id="0" w:name="_GoBack"/>
      <w:r/>
      <w:bookmarkEnd w:id="0"/>
      <w:r>
        <w:rPr>
          <w:spacing w:val="-4"/>
          <w:sz w:val="28"/>
          <w:szCs w:val="28"/>
        </w:rPr>
      </w:r>
      <w:r>
        <w:rPr>
          <w:spacing w:val="-4"/>
          <w:sz w:val="28"/>
          <w:szCs w:val="28"/>
        </w:rPr>
      </w:r>
    </w:p>
    <w:p>
      <w:pPr>
        <w:pStyle w:val="835"/>
        <w:jc w:val="center"/>
        <w:spacing w:before="0" w:beforeAutospacing="0" w:after="0" w:afterAutospacing="0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</w:r>
      <w:r>
        <w:rPr>
          <w:spacing w:val="-4"/>
          <w:sz w:val="28"/>
          <w:szCs w:val="28"/>
        </w:rPr>
      </w:r>
      <w:r>
        <w:rPr>
          <w:spacing w:val="-4"/>
          <w:sz w:val="28"/>
          <w:szCs w:val="28"/>
        </w:rPr>
      </w:r>
    </w:p>
    <w:p>
      <w:pPr>
        <w:pStyle w:val="835"/>
        <w:jc w:val="center"/>
        <w:spacing w:before="0" w:beforeAutospacing="0" w:after="0" w:afterAutospacing="0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 xml:space="preserve">О внесении изменений в распоряжение Правительства Новосибирской области от</w:t>
      </w:r>
      <w:r>
        <w:rPr>
          <w:spacing w:val="-4"/>
          <w:sz w:val="28"/>
          <w:szCs w:val="28"/>
        </w:rPr>
        <w:t xml:space="preserve"> </w:t>
      </w:r>
      <w:r>
        <w:rPr>
          <w:spacing w:val="-4"/>
          <w:sz w:val="28"/>
          <w:szCs w:val="28"/>
        </w:rPr>
        <w:t xml:space="preserve">02.04.2019 №</w:t>
      </w:r>
      <w:r>
        <w:rPr>
          <w:spacing w:val="-4"/>
          <w:sz w:val="28"/>
          <w:szCs w:val="28"/>
        </w:rPr>
        <w:t xml:space="preserve"> </w:t>
      </w:r>
      <w:r>
        <w:rPr>
          <w:spacing w:val="-4"/>
          <w:sz w:val="28"/>
          <w:szCs w:val="28"/>
        </w:rPr>
        <w:t xml:space="preserve">123-рп</w:t>
      </w:r>
      <w:r>
        <w:rPr>
          <w:spacing w:val="-4"/>
          <w:sz w:val="28"/>
          <w:szCs w:val="28"/>
        </w:rPr>
      </w:r>
      <w:r>
        <w:rPr>
          <w:spacing w:val="-4"/>
          <w:sz w:val="28"/>
          <w:szCs w:val="28"/>
        </w:rPr>
      </w:r>
    </w:p>
    <w:p>
      <w:r/>
      <w:r/>
    </w:p>
    <w:p>
      <w:pPr>
        <w:pStyle w:val="835"/>
        <w:ind w:firstLine="708"/>
        <w:jc w:val="both"/>
        <w:spacing w:before="0" w:beforeAutospacing="0" w:after="0" w:afterAutospacing="0"/>
      </w:pPr>
      <w:r>
        <w:rPr>
          <w:sz w:val="28"/>
          <w:szCs w:val="28"/>
        </w:rPr>
        <w:t xml:space="preserve">Внести в распоряжение Правительства Новосибирской области от</w:t>
      </w:r>
      <w:r>
        <w:rPr>
          <w:sz w:val="28"/>
          <w:szCs w:val="28"/>
        </w:rPr>
        <w:t xml:space="preserve"> </w:t>
      </w:r>
      <w:r>
        <w:rPr>
          <w:sz w:val="28"/>
          <w:szCs w:val="28"/>
        </w:rPr>
        <w:t xml:space="preserve">02.04.2019 №</w:t>
      </w:r>
      <w:r>
        <w:rPr>
          <w:sz w:val="28"/>
          <w:szCs w:val="28"/>
        </w:rPr>
        <w:t xml:space="preserve"> </w:t>
      </w:r>
      <w:r>
        <w:rPr>
          <w:sz w:val="28"/>
          <w:szCs w:val="28"/>
        </w:rPr>
        <w:t xml:space="preserve">123-рп «</w:t>
      </w:r>
      <w:r>
        <w:rPr>
          <w:sz w:val="28"/>
          <w:szCs w:val="28"/>
        </w:rPr>
        <w:t xml:space="preserve">Об определении областных исполнительных органов </w:t>
      </w:r>
      <w:r>
        <w:rPr>
          <w:sz w:val="28"/>
          <w:szCs w:val="28"/>
        </w:rPr>
        <w:t xml:space="preserve">Новосибирской области, осуществляющих права акционера</w:t>
      </w:r>
      <w:r>
        <w:t xml:space="preserve"> </w:t>
      </w:r>
      <w:r>
        <w:rPr>
          <w:sz w:val="28"/>
          <w:szCs w:val="28"/>
        </w:rPr>
        <w:t xml:space="preserve">от имени Новосибирской области в хозяйственных</w:t>
      </w:r>
      <w:r>
        <w:t xml:space="preserve"> </w:t>
      </w:r>
      <w:r>
        <w:rPr>
          <w:sz w:val="28"/>
          <w:szCs w:val="28"/>
        </w:rPr>
        <w:t xml:space="preserve">обществах, акции которых находятся в государственной</w:t>
      </w:r>
      <w:r>
        <w:t xml:space="preserve"> </w:t>
      </w:r>
      <w:r>
        <w:rPr>
          <w:sz w:val="28"/>
          <w:szCs w:val="28"/>
        </w:rPr>
        <w:t xml:space="preserve">собственности Новосибирской области</w:t>
      </w:r>
      <w:r>
        <w:rPr>
          <w:spacing w:val="-4"/>
          <w:sz w:val="28"/>
          <w:szCs w:val="28"/>
        </w:rPr>
        <w:t xml:space="preserve">» </w:t>
      </w:r>
      <w:r>
        <w:rPr>
          <w:spacing w:val="-4"/>
          <w:sz w:val="28"/>
          <w:szCs w:val="28"/>
        </w:rPr>
        <w:t xml:space="preserve">следующие изменения:</w:t>
      </w:r>
      <w:r>
        <w:rPr>
          <w:sz w:val="28"/>
          <w:szCs w:val="28"/>
        </w:rPr>
      </w:r>
      <w:r/>
    </w:p>
    <w:p>
      <w:pPr>
        <w:pStyle w:val="835"/>
        <w:ind w:firstLine="708"/>
        <w:jc w:val="both"/>
        <w:spacing w:before="0" w:beforeAutospacing="0" w:after="0" w:afterAutospacing="0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В приложении</w:t>
      </w:r>
      <w:r>
        <w:rPr>
          <w:rFonts w:eastAsiaTheme="minorHAnsi"/>
          <w:sz w:val="28"/>
          <w:szCs w:val="28"/>
          <w:lang w:eastAsia="en-US"/>
        </w:rPr>
        <w:t xml:space="preserve"> «О</w:t>
      </w:r>
      <w:r>
        <w:rPr>
          <w:spacing w:val="-4"/>
          <w:sz w:val="28"/>
          <w:szCs w:val="28"/>
        </w:rPr>
        <w:t xml:space="preserve">бластные исполнительные орг</w:t>
      </w:r>
      <w:r>
        <w:rPr>
          <w:spacing w:val="-4"/>
          <w:sz w:val="28"/>
          <w:szCs w:val="28"/>
        </w:rPr>
        <w:t xml:space="preserve">аны Новосибирской области, осуществляющие права акционера от имени Новосибирской области в хозяйственных обществах, акции которых находятся в государственной собственности Новосибирской области</w:t>
      </w:r>
      <w:r>
        <w:rPr>
          <w:spacing w:val="-4"/>
          <w:sz w:val="28"/>
          <w:szCs w:val="28"/>
        </w:rPr>
        <w:t xml:space="preserve">»</w:t>
      </w:r>
      <w:r>
        <w:rPr>
          <w:rFonts w:eastAsiaTheme="minorHAnsi"/>
          <w:sz w:val="28"/>
          <w:szCs w:val="28"/>
          <w:lang w:eastAsia="en-US"/>
        </w:rPr>
        <w:t xml:space="preserve">:</w:t>
      </w:r>
      <w:r>
        <w:rPr>
          <w:rFonts w:eastAsiaTheme="minorHAnsi"/>
          <w:sz w:val="28"/>
          <w:szCs w:val="28"/>
          <w:lang w:eastAsia="en-US"/>
        </w:rPr>
      </w:r>
      <w:r>
        <w:rPr>
          <w:rFonts w:eastAsiaTheme="minorHAnsi"/>
          <w:sz w:val="28"/>
          <w:szCs w:val="28"/>
          <w:lang w:eastAsia="en-US"/>
        </w:rPr>
      </w:r>
    </w:p>
    <w:p>
      <w:pPr>
        <w:pStyle w:val="835"/>
        <w:ind w:firstLine="708"/>
        <w:jc w:val="both"/>
        <w:spacing w:before="0" w:beforeAutospacing="0" w:after="0" w:afterAutospacing="0"/>
        <w:tabs>
          <w:tab w:val="left" w:pos="2143" w:leader="none"/>
        </w:tabs>
        <w:rPr>
          <w:rFonts w:eastAsiaTheme="minorHAnsi"/>
          <w:sz w:val="28"/>
          <w:szCs w:val="28"/>
          <w:highlight w:val="none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1)</w:t>
      </w:r>
      <w:r>
        <w:rPr>
          <w:rFonts w:eastAsiaTheme="minorHAnsi"/>
          <w:sz w:val="28"/>
          <w:szCs w:val="28"/>
          <w:lang w:eastAsia="en-US"/>
        </w:rPr>
        <w:t xml:space="preserve"> </w:t>
      </w:r>
      <w:r>
        <w:rPr>
          <w:rFonts w:eastAsiaTheme="minorHAnsi"/>
          <w:sz w:val="28"/>
          <w:szCs w:val="28"/>
          <w:lang w:eastAsia="en-US"/>
        </w:rPr>
        <w:t xml:space="preserve">строки 11, 13, 19, 27 исключить;</w:t>
      </w:r>
      <w:r>
        <w:rPr>
          <w:rFonts w:eastAsiaTheme="minorHAnsi"/>
          <w:sz w:val="28"/>
          <w:szCs w:val="28"/>
          <w:highlight w:val="none"/>
          <w:lang w:eastAsia="en-US"/>
        </w:rPr>
      </w:r>
      <w:r>
        <w:rPr>
          <w:rFonts w:eastAsiaTheme="minorHAnsi"/>
          <w:sz w:val="28"/>
          <w:szCs w:val="28"/>
          <w:highlight w:val="none"/>
          <w:lang w:eastAsia="en-US"/>
        </w:rPr>
      </w:r>
    </w:p>
    <w:p>
      <w:pPr>
        <w:pStyle w:val="835"/>
        <w:ind w:firstLine="708"/>
        <w:jc w:val="both"/>
        <w:spacing w:before="0" w:beforeAutospacing="0" w:after="0" w:afterAutospacing="0"/>
        <w:tabs>
          <w:tab w:val="left" w:pos="2143" w:leader="none"/>
        </w:tabs>
        <w:rPr>
          <w:rFonts w:eastAsiaTheme="minorHAnsi"/>
          <w:sz w:val="28"/>
          <w:szCs w:val="28"/>
          <w:highlight w:val="none"/>
          <w:lang w:eastAsia="en-US"/>
        </w:rPr>
      </w:pPr>
      <w:r>
        <w:rPr>
          <w:rFonts w:eastAsiaTheme="minorHAnsi"/>
          <w:sz w:val="28"/>
          <w:szCs w:val="28"/>
          <w:highlight w:val="none"/>
          <w:lang w:eastAsia="en-US"/>
        </w:rPr>
        <w:t xml:space="preserve">2) дополнить строкой 28 следующего содержания:</w:t>
      </w:r>
      <w:r>
        <w:rPr>
          <w:rFonts w:eastAsiaTheme="minorHAnsi"/>
          <w:sz w:val="28"/>
          <w:szCs w:val="28"/>
          <w:highlight w:val="none"/>
          <w:lang w:eastAsia="en-US"/>
        </w:rPr>
      </w:r>
      <w:r>
        <w:rPr>
          <w:rFonts w:eastAsiaTheme="minorHAnsi"/>
          <w:sz w:val="28"/>
          <w:szCs w:val="28"/>
          <w:highlight w:val="none"/>
          <w:lang w:eastAsia="en-US"/>
        </w:rPr>
      </w:r>
    </w:p>
    <w:tbl>
      <w:tblPr>
        <w:tblStyle w:val="838"/>
        <w:tblW w:w="0" w:type="auto"/>
        <w:tblLayout w:type="fixed"/>
        <w:tblLook w:val="04A0" w:firstRow="1" w:lastRow="0" w:firstColumn="1" w:lastColumn="0" w:noHBand="0" w:noVBand="1"/>
      </w:tblPr>
      <w:tblGrid>
        <w:gridCol w:w="566"/>
        <w:gridCol w:w="3402"/>
        <w:gridCol w:w="1701"/>
        <w:gridCol w:w="4252"/>
      </w:tblGrid>
      <w:tr>
        <w:tblPrEx/>
        <w:trPr/>
        <w:tc>
          <w:tcPr>
            <w:tcW w:w="566" w:type="dxa"/>
            <w:textDirection w:val="lrTb"/>
            <w:noWrap w:val="false"/>
          </w:tcPr>
          <w:p>
            <w:pPr>
              <w:pStyle w:val="835"/>
              <w:jc w:val="both"/>
              <w:spacing w:before="0" w:beforeAutospacing="0" w:after="0" w:afterAutospacing="0"/>
              <w:tabs>
                <w:tab w:val="left" w:pos="2143" w:leader="none"/>
              </w:tabs>
              <w:rPr>
                <w:rFonts w:eastAsiaTheme="minorHAnsi"/>
                <w:sz w:val="24"/>
                <w:szCs w:val="24"/>
                <w:highlight w:val="none"/>
              </w:rPr>
            </w:pPr>
            <w:r>
              <w:rPr>
                <w:rFonts w:eastAsiaTheme="minorHAnsi"/>
                <w:sz w:val="24"/>
                <w:szCs w:val="24"/>
                <w:highlight w:val="none"/>
                <w:lang w:eastAsia="en-US"/>
              </w:rPr>
              <w:t xml:space="preserve">28</w:t>
            </w:r>
            <w:r>
              <w:rPr>
                <w:rFonts w:eastAsiaTheme="minorHAnsi"/>
                <w:sz w:val="24"/>
                <w:szCs w:val="24"/>
                <w:highlight w:val="none"/>
              </w:rPr>
            </w:r>
            <w:r>
              <w:rPr>
                <w:rFonts w:eastAsiaTheme="minorHAnsi"/>
                <w:sz w:val="24"/>
                <w:szCs w:val="24"/>
                <w:highlight w:val="none"/>
              </w:rPr>
            </w:r>
          </w:p>
        </w:tc>
        <w:tc>
          <w:tcPr>
            <w:tcW w:w="3402" w:type="dxa"/>
            <w:textDirection w:val="lrTb"/>
            <w:noWrap w:val="false"/>
          </w:tcPr>
          <w:p>
            <w:pPr>
              <w:pStyle w:val="835"/>
              <w:jc w:val="both"/>
              <w:spacing w:before="0" w:beforeAutospacing="0" w:after="0" w:afterAutospacing="0"/>
              <w:tabs>
                <w:tab w:val="left" w:pos="2143" w:leader="none"/>
              </w:tabs>
              <w:rPr>
                <w:rFonts w:eastAsiaTheme="minorHAnsi"/>
                <w:sz w:val="24"/>
                <w:szCs w:val="24"/>
                <w:highlight w:val="none"/>
              </w:rPr>
            </w:pPr>
            <w:r>
              <w:rPr>
                <w:rFonts w:eastAsiaTheme="minorHAnsi"/>
                <w:sz w:val="24"/>
                <w:szCs w:val="24"/>
                <w:highlight w:val="none"/>
                <w:lang w:eastAsia="en-US"/>
              </w:rPr>
              <w:t xml:space="preserve">Акционерное общество «Спецавтохозяйство»</w:t>
            </w:r>
            <w:r>
              <w:rPr>
                <w:rFonts w:eastAsiaTheme="minorHAnsi"/>
                <w:sz w:val="24"/>
                <w:szCs w:val="24"/>
                <w:highlight w:val="none"/>
              </w:rPr>
            </w:r>
            <w:r>
              <w:rPr>
                <w:rFonts w:eastAsiaTheme="minorHAnsi"/>
                <w:sz w:val="24"/>
                <w:szCs w:val="24"/>
                <w:highlight w:val="none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pStyle w:val="835"/>
              <w:jc w:val="center"/>
              <w:spacing w:before="0" w:beforeAutospacing="0" w:after="0" w:afterAutospacing="0"/>
              <w:tabs>
                <w:tab w:val="left" w:pos="2143" w:leader="none"/>
              </w:tabs>
              <w:rPr>
                <w:rFonts w:eastAsiaTheme="minorHAnsi"/>
                <w:sz w:val="24"/>
                <w:szCs w:val="24"/>
                <w:highlight w:val="none"/>
              </w:rPr>
            </w:pPr>
            <w:r>
              <w:rPr>
                <w:rFonts w:eastAsiaTheme="minorHAnsi"/>
                <w:sz w:val="24"/>
                <w:szCs w:val="24"/>
                <w:highlight w:val="none"/>
                <w:lang w:eastAsia="en-US"/>
              </w:rPr>
            </w:r>
            <w:r>
              <w:rPr>
                <w:rFonts w:eastAsiaTheme="minorHAnsi"/>
                <w:sz w:val="24"/>
                <w:szCs w:val="24"/>
                <w:highlight w:val="none"/>
                <w:lang w:eastAsia="en-US"/>
              </w:rPr>
              <w:t xml:space="preserve">5403086426</w:t>
            </w:r>
            <w:r>
              <w:rPr>
                <w:rFonts w:eastAsiaTheme="minorHAnsi"/>
                <w:sz w:val="24"/>
                <w:szCs w:val="24"/>
                <w:highlight w:val="none"/>
              </w:rPr>
            </w:r>
            <w:r>
              <w:rPr>
                <w:rFonts w:eastAsiaTheme="minorHAnsi"/>
                <w:sz w:val="24"/>
                <w:szCs w:val="24"/>
                <w:highlight w:val="none"/>
              </w:rPr>
            </w:r>
          </w:p>
        </w:tc>
        <w:tc>
          <w:tcPr>
            <w:tcW w:w="4252" w:type="dxa"/>
            <w:textDirection w:val="lrTb"/>
            <w:noWrap w:val="false"/>
          </w:tcPr>
          <w:p>
            <w:pPr>
              <w:pStyle w:val="835"/>
              <w:jc w:val="center"/>
              <w:spacing w:before="0" w:beforeAutospacing="0" w:after="0" w:afterAutospacing="0"/>
              <w:tabs>
                <w:tab w:val="left" w:pos="2143" w:leader="none"/>
              </w:tabs>
              <w:rPr>
                <w:rFonts w:eastAsiaTheme="minorHAnsi"/>
                <w:sz w:val="24"/>
                <w:szCs w:val="24"/>
                <w:highlight w:val="none"/>
              </w:rPr>
            </w:pPr>
            <w:r>
              <w:rPr>
                <w:rFonts w:eastAsiaTheme="minorHAnsi"/>
                <w:sz w:val="24"/>
                <w:szCs w:val="24"/>
                <w:highlight w:val="none"/>
                <w:lang w:eastAsia="en-US"/>
              </w:rPr>
              <w:t xml:space="preserve">Министерство природных ресурсов и экологии Новосибирской области</w:t>
            </w:r>
            <w:r>
              <w:rPr>
                <w:rFonts w:eastAsiaTheme="minorHAnsi"/>
                <w:sz w:val="24"/>
                <w:szCs w:val="24"/>
                <w:highlight w:val="none"/>
              </w:rPr>
            </w:r>
            <w:r>
              <w:rPr>
                <w:rFonts w:eastAsiaTheme="minorHAnsi"/>
                <w:sz w:val="24"/>
                <w:szCs w:val="24"/>
                <w:highlight w:val="none"/>
              </w:rPr>
            </w:r>
          </w:p>
        </w:tc>
      </w:tr>
    </w:tbl>
    <w:p>
      <w:pPr>
        <w:pStyle w:val="835"/>
        <w:ind w:firstLine="708"/>
        <w:jc w:val="both"/>
        <w:spacing w:before="0" w:beforeAutospacing="0" w:after="0" w:afterAutospacing="0"/>
        <w:tabs>
          <w:tab w:val="left" w:pos="2143" w:leader="none"/>
        </w:tabs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highlight w:val="none"/>
          <w:lang w:eastAsia="en-US"/>
        </w:rPr>
      </w:r>
      <w:r>
        <w:rPr>
          <w:rFonts w:eastAsiaTheme="minorHAnsi"/>
          <w:sz w:val="28"/>
          <w:szCs w:val="28"/>
          <w:lang w:eastAsia="en-US"/>
        </w:rPr>
      </w:r>
      <w:r>
        <w:rPr>
          <w:rFonts w:eastAsiaTheme="minorHAnsi"/>
          <w:sz w:val="28"/>
          <w:szCs w:val="28"/>
          <w:lang w:eastAsia="en-US"/>
        </w:rPr>
      </w:r>
    </w:p>
    <w:p>
      <w:pPr>
        <w:pStyle w:val="835"/>
        <w:ind w:firstLine="708"/>
        <w:jc w:val="both"/>
        <w:spacing w:before="0" w:beforeAutospacing="0" w:after="0" w:afterAutospacing="0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</w:r>
      <w:r>
        <w:rPr>
          <w:spacing w:val="-4"/>
          <w:sz w:val="28"/>
          <w:szCs w:val="28"/>
        </w:rPr>
      </w:r>
      <w:r>
        <w:rPr>
          <w:spacing w:val="-4"/>
          <w:sz w:val="28"/>
          <w:szCs w:val="28"/>
        </w:rPr>
      </w:r>
    </w:p>
    <w:p>
      <w:r/>
      <w:r/>
    </w:p>
    <w:p>
      <w:pPr>
        <w:jc w:val="both"/>
      </w:pPr>
      <w:r>
        <w:t xml:space="preserve">Губернатор Новосибирской области</w:t>
      </w:r>
      <w:r>
        <w:t xml:space="preserve"> </w:t>
      </w:r>
      <w:r>
        <w:tab/>
      </w:r>
      <w:r>
        <w:tab/>
      </w:r>
      <w:r>
        <w:tab/>
      </w:r>
      <w:r>
        <w:tab/>
        <w:t xml:space="preserve">         </w:t>
      </w:r>
      <w:r>
        <w:t xml:space="preserve">    </w:t>
      </w:r>
      <w:r>
        <w:t xml:space="preserve">А.А. Травников</w:t>
      </w:r>
      <w:r/>
    </w:p>
    <w:p>
      <w:pPr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jc w:val="both"/>
        <w:rPr>
          <w:sz w:val="20"/>
          <w:szCs w:val="20"/>
          <w:lang w:val="en-US"/>
        </w:rPr>
      </w:pPr>
      <w:r>
        <w:rPr>
          <w:sz w:val="20"/>
          <w:szCs w:val="20"/>
        </w:rPr>
        <w:t xml:space="preserve">Р.Г. Шилохвостов</w:t>
      </w:r>
      <w:r>
        <w:rPr>
          <w:sz w:val="20"/>
          <w:szCs w:val="20"/>
          <w:lang w:val="en-US"/>
        </w:rPr>
        <w:t xml:space="preserve"> </w:t>
      </w:r>
      <w:r>
        <w:rPr>
          <w:sz w:val="20"/>
          <w:szCs w:val="20"/>
          <w:lang w:val="en-US"/>
        </w:rPr>
      </w:r>
      <w:r>
        <w:rPr>
          <w:sz w:val="20"/>
          <w:szCs w:val="20"/>
          <w:lang w:val="en-US"/>
        </w:rPr>
      </w:r>
    </w:p>
    <w:p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238 60 02</w:t>
      </w:r>
      <w:r>
        <w:rPr>
          <w:sz w:val="20"/>
          <w:szCs w:val="20"/>
          <w:lang w:val="en-US"/>
        </w:rPr>
        <w:t xml:space="preserve"> </w:t>
      </w:r>
      <w:r>
        <w:rPr>
          <w:sz w:val="20"/>
          <w:szCs w:val="20"/>
        </w:rPr>
      </w:r>
      <w:r>
        <w:rPr>
          <w:sz w:val="20"/>
          <w:szCs w:val="20"/>
        </w:rPr>
      </w:r>
    </w:p>
    <w:sectPr>
      <w:footnotePr/>
      <w:endnotePr/>
      <w:type w:val="nextPage"/>
      <w:pgSz w:w="11906" w:h="16838" w:orient="portrait"/>
      <w:pgMar w:top="1134" w:right="567" w:bottom="1134" w:left="1418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Tahoma">
    <w:panose1 w:val="020B060403050404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4">
    <w:name w:val="Heading 1"/>
    <w:basedOn w:val="831"/>
    <w:next w:val="831"/>
    <w:link w:val="65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5">
    <w:name w:val="Heading 1 Char"/>
    <w:basedOn w:val="832"/>
    <w:link w:val="654"/>
    <w:uiPriority w:val="9"/>
    <w:rPr>
      <w:rFonts w:ascii="Arial" w:hAnsi="Arial" w:eastAsia="Arial" w:cs="Arial"/>
      <w:sz w:val="40"/>
      <w:szCs w:val="40"/>
    </w:rPr>
  </w:style>
  <w:style w:type="paragraph" w:styleId="656">
    <w:name w:val="Heading 2"/>
    <w:basedOn w:val="831"/>
    <w:next w:val="831"/>
    <w:link w:val="65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7">
    <w:name w:val="Heading 2 Char"/>
    <w:basedOn w:val="832"/>
    <w:link w:val="656"/>
    <w:uiPriority w:val="9"/>
    <w:rPr>
      <w:rFonts w:ascii="Arial" w:hAnsi="Arial" w:eastAsia="Arial" w:cs="Arial"/>
      <w:sz w:val="34"/>
    </w:rPr>
  </w:style>
  <w:style w:type="paragraph" w:styleId="658">
    <w:name w:val="Heading 3"/>
    <w:basedOn w:val="831"/>
    <w:next w:val="831"/>
    <w:link w:val="65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59">
    <w:name w:val="Heading 3 Char"/>
    <w:basedOn w:val="832"/>
    <w:link w:val="658"/>
    <w:uiPriority w:val="9"/>
    <w:rPr>
      <w:rFonts w:ascii="Arial" w:hAnsi="Arial" w:eastAsia="Arial" w:cs="Arial"/>
      <w:sz w:val="30"/>
      <w:szCs w:val="30"/>
    </w:rPr>
  </w:style>
  <w:style w:type="paragraph" w:styleId="660">
    <w:name w:val="Heading 4"/>
    <w:basedOn w:val="831"/>
    <w:next w:val="831"/>
    <w:link w:val="66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1">
    <w:name w:val="Heading 4 Char"/>
    <w:basedOn w:val="832"/>
    <w:link w:val="660"/>
    <w:uiPriority w:val="9"/>
    <w:rPr>
      <w:rFonts w:ascii="Arial" w:hAnsi="Arial" w:eastAsia="Arial" w:cs="Arial"/>
      <w:b/>
      <w:bCs/>
      <w:sz w:val="26"/>
      <w:szCs w:val="26"/>
    </w:rPr>
  </w:style>
  <w:style w:type="paragraph" w:styleId="662">
    <w:name w:val="Heading 5"/>
    <w:basedOn w:val="831"/>
    <w:next w:val="831"/>
    <w:link w:val="66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3">
    <w:name w:val="Heading 5 Char"/>
    <w:basedOn w:val="832"/>
    <w:link w:val="662"/>
    <w:uiPriority w:val="9"/>
    <w:rPr>
      <w:rFonts w:ascii="Arial" w:hAnsi="Arial" w:eastAsia="Arial" w:cs="Arial"/>
      <w:b/>
      <w:bCs/>
      <w:sz w:val="24"/>
      <w:szCs w:val="24"/>
    </w:rPr>
  </w:style>
  <w:style w:type="paragraph" w:styleId="664">
    <w:name w:val="Heading 6"/>
    <w:basedOn w:val="831"/>
    <w:next w:val="831"/>
    <w:link w:val="66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5">
    <w:name w:val="Heading 6 Char"/>
    <w:basedOn w:val="832"/>
    <w:link w:val="664"/>
    <w:uiPriority w:val="9"/>
    <w:rPr>
      <w:rFonts w:ascii="Arial" w:hAnsi="Arial" w:eastAsia="Arial" w:cs="Arial"/>
      <w:b/>
      <w:bCs/>
      <w:sz w:val="22"/>
      <w:szCs w:val="22"/>
    </w:rPr>
  </w:style>
  <w:style w:type="paragraph" w:styleId="666">
    <w:name w:val="Heading 7"/>
    <w:basedOn w:val="831"/>
    <w:next w:val="831"/>
    <w:link w:val="66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7">
    <w:name w:val="Heading 7 Char"/>
    <w:basedOn w:val="832"/>
    <w:link w:val="66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68">
    <w:name w:val="Heading 8"/>
    <w:basedOn w:val="831"/>
    <w:next w:val="831"/>
    <w:link w:val="66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69">
    <w:name w:val="Heading 8 Char"/>
    <w:basedOn w:val="832"/>
    <w:link w:val="668"/>
    <w:uiPriority w:val="9"/>
    <w:rPr>
      <w:rFonts w:ascii="Arial" w:hAnsi="Arial" w:eastAsia="Arial" w:cs="Arial"/>
      <w:i/>
      <w:iCs/>
      <w:sz w:val="22"/>
      <w:szCs w:val="22"/>
    </w:rPr>
  </w:style>
  <w:style w:type="paragraph" w:styleId="670">
    <w:name w:val="Heading 9"/>
    <w:basedOn w:val="831"/>
    <w:next w:val="831"/>
    <w:link w:val="67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1">
    <w:name w:val="Heading 9 Char"/>
    <w:basedOn w:val="832"/>
    <w:link w:val="670"/>
    <w:uiPriority w:val="9"/>
    <w:rPr>
      <w:rFonts w:ascii="Arial" w:hAnsi="Arial" w:eastAsia="Arial" w:cs="Arial"/>
      <w:i/>
      <w:iCs/>
      <w:sz w:val="21"/>
      <w:szCs w:val="21"/>
    </w:rPr>
  </w:style>
  <w:style w:type="paragraph" w:styleId="672">
    <w:name w:val="List Paragraph"/>
    <w:basedOn w:val="831"/>
    <w:uiPriority w:val="34"/>
    <w:qFormat/>
    <w:pPr>
      <w:contextualSpacing/>
      <w:ind w:left="720"/>
    </w:pPr>
  </w:style>
  <w:style w:type="paragraph" w:styleId="673">
    <w:name w:val="No Spacing"/>
    <w:uiPriority w:val="1"/>
    <w:qFormat/>
    <w:pPr>
      <w:spacing w:before="0" w:after="0" w:line="240" w:lineRule="auto"/>
    </w:pPr>
  </w:style>
  <w:style w:type="paragraph" w:styleId="674">
    <w:name w:val="Title"/>
    <w:basedOn w:val="831"/>
    <w:next w:val="831"/>
    <w:link w:val="67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5">
    <w:name w:val="Title Char"/>
    <w:basedOn w:val="832"/>
    <w:link w:val="674"/>
    <w:uiPriority w:val="10"/>
    <w:rPr>
      <w:sz w:val="48"/>
      <w:szCs w:val="48"/>
    </w:rPr>
  </w:style>
  <w:style w:type="paragraph" w:styleId="676">
    <w:name w:val="Subtitle"/>
    <w:basedOn w:val="831"/>
    <w:next w:val="831"/>
    <w:link w:val="677"/>
    <w:uiPriority w:val="11"/>
    <w:qFormat/>
    <w:pPr>
      <w:spacing w:before="200" w:after="200"/>
    </w:pPr>
    <w:rPr>
      <w:sz w:val="24"/>
      <w:szCs w:val="24"/>
    </w:rPr>
  </w:style>
  <w:style w:type="character" w:styleId="677">
    <w:name w:val="Subtitle Char"/>
    <w:basedOn w:val="832"/>
    <w:link w:val="676"/>
    <w:uiPriority w:val="11"/>
    <w:rPr>
      <w:sz w:val="24"/>
      <w:szCs w:val="24"/>
    </w:rPr>
  </w:style>
  <w:style w:type="paragraph" w:styleId="678">
    <w:name w:val="Quote"/>
    <w:basedOn w:val="831"/>
    <w:next w:val="831"/>
    <w:link w:val="679"/>
    <w:uiPriority w:val="29"/>
    <w:qFormat/>
    <w:pPr>
      <w:ind w:left="720" w:right="720"/>
    </w:pPr>
    <w:rPr>
      <w:i/>
    </w:rPr>
  </w:style>
  <w:style w:type="character" w:styleId="679">
    <w:name w:val="Quote Char"/>
    <w:link w:val="678"/>
    <w:uiPriority w:val="29"/>
    <w:rPr>
      <w:i/>
    </w:rPr>
  </w:style>
  <w:style w:type="paragraph" w:styleId="680">
    <w:name w:val="Intense Quote"/>
    <w:basedOn w:val="831"/>
    <w:next w:val="831"/>
    <w:link w:val="68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1">
    <w:name w:val="Intense Quote Char"/>
    <w:link w:val="680"/>
    <w:uiPriority w:val="30"/>
    <w:rPr>
      <w:i/>
    </w:rPr>
  </w:style>
  <w:style w:type="paragraph" w:styleId="682">
    <w:name w:val="Header"/>
    <w:basedOn w:val="831"/>
    <w:link w:val="68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3">
    <w:name w:val="Header Char"/>
    <w:basedOn w:val="832"/>
    <w:link w:val="682"/>
    <w:uiPriority w:val="99"/>
  </w:style>
  <w:style w:type="paragraph" w:styleId="684">
    <w:name w:val="Footer"/>
    <w:basedOn w:val="831"/>
    <w:link w:val="68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5">
    <w:name w:val="Footer Char"/>
    <w:basedOn w:val="832"/>
    <w:link w:val="684"/>
    <w:uiPriority w:val="99"/>
  </w:style>
  <w:style w:type="paragraph" w:styleId="686">
    <w:name w:val="Caption"/>
    <w:basedOn w:val="831"/>
    <w:next w:val="83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7">
    <w:name w:val="Caption Char"/>
    <w:basedOn w:val="686"/>
    <w:link w:val="684"/>
    <w:uiPriority w:val="99"/>
  </w:style>
  <w:style w:type="table" w:styleId="688">
    <w:name w:val="Table Grid Light"/>
    <w:basedOn w:val="83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9">
    <w:name w:val="Plain Table 1"/>
    <w:basedOn w:val="83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0">
    <w:name w:val="Plain Table 2"/>
    <w:basedOn w:val="83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1">
    <w:name w:val="Plain Table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2">
    <w:name w:val="Plain Table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3">
    <w:name w:val="Plain Table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4">
    <w:name w:val="Grid Table 1 Light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5">
    <w:name w:val="Grid Table 1 Light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2">
    <w:name w:val="Grid Table 2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4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6">
    <w:name w:val="Grid Table 4 - Accent 1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7">
    <w:name w:val="Grid Table 4 - Accent 2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8">
    <w:name w:val="Grid Table 4 - Accent 3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19">
    <w:name w:val="Grid Table 4 - Accent 4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0">
    <w:name w:val="Grid Table 4 - Accent 5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1">
    <w:name w:val="Grid Table 4 - Accent 6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2">
    <w:name w:val="Grid Table 5 Dark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3">
    <w:name w:val="Grid Table 5 Dark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24">
    <w:name w:val="Grid Table 5 Dark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25">
    <w:name w:val="Grid Table 5 Dark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26">
    <w:name w:val="Grid Table 5 Dark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27">
    <w:name w:val="Grid Table 5 Dark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28">
    <w:name w:val="Grid Table 5 Dark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29">
    <w:name w:val="Grid Table 6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0">
    <w:name w:val="Grid Table 6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1">
    <w:name w:val="Grid Table 6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2">
    <w:name w:val="Grid Table 6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3">
    <w:name w:val="Grid Table 6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4">
    <w:name w:val="Grid Table 6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5">
    <w:name w:val="Grid Table 6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6">
    <w:name w:val="Grid Table 7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7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List Table 1 Light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1">
    <w:name w:val="List Table 2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2">
    <w:name w:val="List Table 2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3">
    <w:name w:val="List Table 2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4">
    <w:name w:val="List Table 2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5">
    <w:name w:val="List Table 2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6">
    <w:name w:val="List Table 2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7">
    <w:name w:val="List Table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List Table 3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5 Dark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2">
    <w:name w:val="List Table 5 Dark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6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79">
    <w:name w:val="List Table 6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0">
    <w:name w:val="List Table 6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1">
    <w:name w:val="List Table 6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2">
    <w:name w:val="List Table 6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3">
    <w:name w:val="List Table 6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4">
    <w:name w:val="List Table 6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5">
    <w:name w:val="List Table 7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6">
    <w:name w:val="List Table 7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87">
    <w:name w:val="List Table 7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88">
    <w:name w:val="List Table 7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89">
    <w:name w:val="List Table 7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90">
    <w:name w:val="List Table 7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91">
    <w:name w:val="List Table 7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92">
    <w:name w:val="Lined - Accent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3">
    <w:name w:val="Lined - Accent 1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94">
    <w:name w:val="Lined - Accent 2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95">
    <w:name w:val="Lined - Accent 3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96">
    <w:name w:val="Lined - Accent 4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97">
    <w:name w:val="Lined - Accent 5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98">
    <w:name w:val="Lined - Accent 6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99">
    <w:name w:val="Bordered &amp; Lined - Accent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0">
    <w:name w:val="Bordered &amp; Lined - Accent 1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1">
    <w:name w:val="Bordered &amp; Lined - Accent 2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2">
    <w:name w:val="Bordered &amp; Lined - Accent 3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3">
    <w:name w:val="Bordered &amp; Lined - Accent 4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4">
    <w:name w:val="Bordered &amp; Lined - Accent 5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5">
    <w:name w:val="Bordered &amp; Lined - Accent 6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6">
    <w:name w:val="Bordered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7">
    <w:name w:val="Bordered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8">
    <w:name w:val="Bordered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09">
    <w:name w:val="Bordered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0">
    <w:name w:val="Bordered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1">
    <w:name w:val="Bordered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2">
    <w:name w:val="Bordered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3">
    <w:name w:val="Hyperlink"/>
    <w:uiPriority w:val="99"/>
    <w:unhideWhenUsed/>
    <w:rPr>
      <w:color w:val="0000ff" w:themeColor="hyperlink"/>
      <w:u w:val="single"/>
    </w:rPr>
  </w:style>
  <w:style w:type="paragraph" w:styleId="814">
    <w:name w:val="footnote text"/>
    <w:basedOn w:val="831"/>
    <w:link w:val="815"/>
    <w:uiPriority w:val="99"/>
    <w:semiHidden/>
    <w:unhideWhenUsed/>
    <w:pPr>
      <w:spacing w:after="40" w:line="240" w:lineRule="auto"/>
    </w:pPr>
    <w:rPr>
      <w:sz w:val="18"/>
    </w:rPr>
  </w:style>
  <w:style w:type="character" w:styleId="815">
    <w:name w:val="Footnote Text Char"/>
    <w:link w:val="814"/>
    <w:uiPriority w:val="99"/>
    <w:rPr>
      <w:sz w:val="18"/>
    </w:rPr>
  </w:style>
  <w:style w:type="character" w:styleId="816">
    <w:name w:val="footnote reference"/>
    <w:basedOn w:val="832"/>
    <w:uiPriority w:val="99"/>
    <w:unhideWhenUsed/>
    <w:rPr>
      <w:vertAlign w:val="superscript"/>
    </w:rPr>
  </w:style>
  <w:style w:type="paragraph" w:styleId="817">
    <w:name w:val="endnote text"/>
    <w:basedOn w:val="831"/>
    <w:link w:val="818"/>
    <w:uiPriority w:val="99"/>
    <w:semiHidden/>
    <w:unhideWhenUsed/>
    <w:pPr>
      <w:spacing w:after="0" w:line="240" w:lineRule="auto"/>
    </w:pPr>
    <w:rPr>
      <w:sz w:val="20"/>
    </w:rPr>
  </w:style>
  <w:style w:type="character" w:styleId="818">
    <w:name w:val="Endnote Text Char"/>
    <w:link w:val="817"/>
    <w:uiPriority w:val="99"/>
    <w:rPr>
      <w:sz w:val="20"/>
    </w:rPr>
  </w:style>
  <w:style w:type="character" w:styleId="819">
    <w:name w:val="endnote reference"/>
    <w:basedOn w:val="832"/>
    <w:uiPriority w:val="99"/>
    <w:semiHidden/>
    <w:unhideWhenUsed/>
    <w:rPr>
      <w:vertAlign w:val="superscript"/>
    </w:rPr>
  </w:style>
  <w:style w:type="paragraph" w:styleId="820">
    <w:name w:val="toc 1"/>
    <w:basedOn w:val="831"/>
    <w:next w:val="831"/>
    <w:uiPriority w:val="39"/>
    <w:unhideWhenUsed/>
    <w:pPr>
      <w:ind w:left="0" w:right="0" w:firstLine="0"/>
      <w:spacing w:after="57"/>
    </w:pPr>
  </w:style>
  <w:style w:type="paragraph" w:styleId="821">
    <w:name w:val="toc 2"/>
    <w:basedOn w:val="831"/>
    <w:next w:val="831"/>
    <w:uiPriority w:val="39"/>
    <w:unhideWhenUsed/>
    <w:pPr>
      <w:ind w:left="283" w:right="0" w:firstLine="0"/>
      <w:spacing w:after="57"/>
    </w:pPr>
  </w:style>
  <w:style w:type="paragraph" w:styleId="822">
    <w:name w:val="toc 3"/>
    <w:basedOn w:val="831"/>
    <w:next w:val="831"/>
    <w:uiPriority w:val="39"/>
    <w:unhideWhenUsed/>
    <w:pPr>
      <w:ind w:left="567" w:right="0" w:firstLine="0"/>
      <w:spacing w:after="57"/>
    </w:pPr>
  </w:style>
  <w:style w:type="paragraph" w:styleId="823">
    <w:name w:val="toc 4"/>
    <w:basedOn w:val="831"/>
    <w:next w:val="831"/>
    <w:uiPriority w:val="39"/>
    <w:unhideWhenUsed/>
    <w:pPr>
      <w:ind w:left="850" w:right="0" w:firstLine="0"/>
      <w:spacing w:after="57"/>
    </w:pPr>
  </w:style>
  <w:style w:type="paragraph" w:styleId="824">
    <w:name w:val="toc 5"/>
    <w:basedOn w:val="831"/>
    <w:next w:val="831"/>
    <w:uiPriority w:val="39"/>
    <w:unhideWhenUsed/>
    <w:pPr>
      <w:ind w:left="1134" w:right="0" w:firstLine="0"/>
      <w:spacing w:after="57"/>
    </w:pPr>
  </w:style>
  <w:style w:type="paragraph" w:styleId="825">
    <w:name w:val="toc 6"/>
    <w:basedOn w:val="831"/>
    <w:next w:val="831"/>
    <w:uiPriority w:val="39"/>
    <w:unhideWhenUsed/>
    <w:pPr>
      <w:ind w:left="1417" w:right="0" w:firstLine="0"/>
      <w:spacing w:after="57"/>
    </w:pPr>
  </w:style>
  <w:style w:type="paragraph" w:styleId="826">
    <w:name w:val="toc 7"/>
    <w:basedOn w:val="831"/>
    <w:next w:val="831"/>
    <w:uiPriority w:val="39"/>
    <w:unhideWhenUsed/>
    <w:pPr>
      <w:ind w:left="1701" w:right="0" w:firstLine="0"/>
      <w:spacing w:after="57"/>
    </w:pPr>
  </w:style>
  <w:style w:type="paragraph" w:styleId="827">
    <w:name w:val="toc 8"/>
    <w:basedOn w:val="831"/>
    <w:next w:val="831"/>
    <w:uiPriority w:val="39"/>
    <w:unhideWhenUsed/>
    <w:pPr>
      <w:ind w:left="1984" w:right="0" w:firstLine="0"/>
      <w:spacing w:after="57"/>
    </w:pPr>
  </w:style>
  <w:style w:type="paragraph" w:styleId="828">
    <w:name w:val="toc 9"/>
    <w:basedOn w:val="831"/>
    <w:next w:val="831"/>
    <w:uiPriority w:val="39"/>
    <w:unhideWhenUsed/>
    <w:pPr>
      <w:ind w:left="2268" w:right="0" w:firstLine="0"/>
      <w:spacing w:after="57"/>
    </w:pPr>
  </w:style>
  <w:style w:type="paragraph" w:styleId="829">
    <w:name w:val="TOC Heading"/>
    <w:uiPriority w:val="39"/>
    <w:unhideWhenUsed/>
  </w:style>
  <w:style w:type="paragraph" w:styleId="830">
    <w:name w:val="table of figures"/>
    <w:basedOn w:val="831"/>
    <w:next w:val="831"/>
    <w:uiPriority w:val="99"/>
    <w:unhideWhenUsed/>
    <w:pPr>
      <w:spacing w:after="0" w:afterAutospacing="0"/>
    </w:pPr>
  </w:style>
  <w:style w:type="paragraph" w:styleId="831" w:default="1">
    <w:name w:val="Normal"/>
    <w:qFormat/>
    <w:pPr>
      <w:spacing w:after="0" w:line="240" w:lineRule="auto"/>
    </w:pPr>
    <w:rPr>
      <w:rFonts w:ascii="Times New Roman" w:hAnsi="Times New Roman" w:eastAsia="Times New Roman" w:cs="Times New Roman"/>
      <w:sz w:val="28"/>
      <w:szCs w:val="28"/>
      <w:lang w:eastAsia="ru-RU"/>
    </w:rPr>
  </w:style>
  <w:style w:type="character" w:styleId="832" w:default="1">
    <w:name w:val="Default Paragraph Font"/>
    <w:uiPriority w:val="1"/>
    <w:semiHidden/>
    <w:unhideWhenUsed/>
  </w:style>
  <w:style w:type="table" w:styleId="833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4" w:default="1">
    <w:name w:val="No List"/>
    <w:uiPriority w:val="99"/>
    <w:semiHidden/>
    <w:unhideWhenUsed/>
  </w:style>
  <w:style w:type="paragraph" w:styleId="835">
    <w:name w:val="Normal (Web)"/>
    <w:basedOn w:val="831"/>
    <w:pPr>
      <w:spacing w:before="100" w:beforeAutospacing="1" w:after="100" w:afterAutospacing="1"/>
    </w:pPr>
    <w:rPr>
      <w:sz w:val="24"/>
      <w:szCs w:val="24"/>
    </w:rPr>
  </w:style>
  <w:style w:type="paragraph" w:styleId="836">
    <w:name w:val="Balloon Text"/>
    <w:basedOn w:val="831"/>
    <w:link w:val="837"/>
    <w:uiPriority w:val="99"/>
    <w:semiHidden/>
    <w:unhideWhenUsed/>
    <w:rPr>
      <w:rFonts w:ascii="Tahoma" w:hAnsi="Tahoma" w:cs="Tahoma"/>
      <w:sz w:val="16"/>
      <w:szCs w:val="16"/>
    </w:rPr>
  </w:style>
  <w:style w:type="character" w:styleId="837" w:customStyle="1">
    <w:name w:val="Текст выноски Знак"/>
    <w:basedOn w:val="832"/>
    <w:link w:val="836"/>
    <w:uiPriority w:val="99"/>
    <w:semiHidden/>
    <w:rPr>
      <w:rFonts w:ascii="Tahoma" w:hAnsi="Tahoma" w:eastAsia="Times New Roman" w:cs="Tahoma"/>
      <w:sz w:val="16"/>
      <w:szCs w:val="16"/>
      <w:lang w:eastAsia="ru-RU"/>
    </w:rPr>
  </w:style>
  <w:style w:type="table" w:styleId="838">
    <w:name w:val="Table Grid"/>
    <w:basedOn w:val="833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839" w:customStyle="1">
    <w:name w:val="Основной текст 2,Мой Заголовок 1"/>
    <w:pPr>
      <w:contextualSpacing w:val="0"/>
      <w:ind w:left="0" w:right="0" w:firstLine="0"/>
      <w:jc w:val="center"/>
      <w:keepLines w:val="0"/>
      <w:keepNext w:val="0"/>
      <w:pageBreakBefore w:val="0"/>
      <w:spacing w:before="0" w:beforeAutospacing="0" w:after="0" w:afterAutospacing="0" w:line="240" w:lineRule="auto"/>
      <w:shd w:val="nil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imes New Roman" w:cs="Times New Roman"/>
      <w:b/>
      <w:bCs/>
      <w:i w:val="0"/>
      <w:iCs w:val="0"/>
      <w:caps w:val="0"/>
      <w:smallCaps w:val="0"/>
      <w:strike w:val="0"/>
      <w:vanish w:val="0"/>
      <w:color w:val="auto"/>
      <w:spacing w:val="0"/>
      <w:position w:val="0"/>
      <w:sz w:val="28"/>
      <w:szCs w:val="28"/>
      <w:highlight w:val="none"/>
      <w:u w:val="none"/>
      <w:vertAlign w:val="baseline"/>
      <w:rtl w:val="0"/>
      <w:cs w:val="0"/>
      <w:lang w:val="ru-RU" w:eastAsia="ru-RU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554C0850-E1E8-4917-B407-0C002A838D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Company>SCCM-01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Кривицкий Сергей Александрович</dc:creator>
  <cp:revision>6</cp:revision>
  <dcterms:created xsi:type="dcterms:W3CDTF">2023-02-13T02:54:00Z</dcterms:created>
  <dcterms:modified xsi:type="dcterms:W3CDTF">2025-10-31T09:04:37Z</dcterms:modified>
</cp:coreProperties>
</file>